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D95" w:rsidRDefault="00F71E10" w:rsidP="00F71E10">
      <w:pPr>
        <w:jc w:val="center"/>
        <w:rPr>
          <w:rFonts w:ascii="宋体" w:eastAsia="宋体" w:hAnsi="宋体" w:cs="宋体"/>
          <w:color w:val="626262"/>
          <w:sz w:val="18"/>
          <w:szCs w:val="18"/>
        </w:rPr>
      </w:pPr>
      <w:r>
        <w:rPr>
          <w:rFonts w:ascii="宋体" w:eastAsia="宋体" w:hAnsi="宋体" w:cs="宋体"/>
          <w:noProof/>
          <w:color w:val="626262"/>
          <w:sz w:val="18"/>
          <w:szCs w:val="18"/>
        </w:rPr>
        <w:drawing>
          <wp:inline distT="0" distB="0" distL="0" distR="0">
            <wp:extent cx="5274310" cy="825500"/>
            <wp:effectExtent l="0" t="0" r="0" b="0"/>
            <wp:docPr id="5191020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02012" name="图片 5191020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D95" w:rsidRDefault="00000000">
      <w:pPr>
        <w:pStyle w:val="a3"/>
        <w:pBdr>
          <w:bottom w:val="single" w:sz="4" w:space="1" w:color="auto"/>
        </w:pBdr>
        <w:ind w:left="6660" w:hangingChars="3700" w:hanging="6660"/>
        <w:rPr>
          <w:rFonts w:eastAsia="微软雅黑"/>
        </w:rPr>
      </w:pPr>
      <w:r>
        <w:rPr>
          <w:rFonts w:eastAsia="微软雅黑" w:hint="eastAsia"/>
        </w:rPr>
        <w:t xml:space="preserve">                                                               </w:t>
      </w:r>
    </w:p>
    <w:p w:rsidR="00713D95" w:rsidRDefault="00000000">
      <w:pPr>
        <w:rPr>
          <w:b/>
          <w:bCs/>
          <w:sz w:val="28"/>
          <w:szCs w:val="28"/>
        </w:rPr>
      </w:pPr>
      <w:r>
        <w:rPr>
          <w:rFonts w:eastAsia="微软雅黑" w:hint="eastAsia"/>
        </w:rPr>
        <w:t xml:space="preserve"> </w:t>
      </w:r>
      <w:r>
        <w:rPr>
          <w:rFonts w:ascii="微软雅黑" w:hAnsi="微软雅黑"/>
          <w:noProof/>
          <w:sz w:val="18"/>
          <w:szCs w:val="18"/>
        </w:rPr>
        <w:drawing>
          <wp:inline distT="0" distB="0" distL="0" distR="0">
            <wp:extent cx="866775" cy="240665"/>
            <wp:effectExtent l="0" t="0" r="9525" b="6985"/>
            <wp:docPr id="33" name="图片 1" descr="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658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4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hint="eastAsia"/>
          <w:sz w:val="18"/>
          <w:szCs w:val="18"/>
        </w:rPr>
        <w:t xml:space="preserve">          </w:t>
      </w:r>
      <w:r>
        <w:rPr>
          <w:rFonts w:ascii="微软雅黑" w:hAnsi="微软雅黑" w:hint="eastAsia"/>
          <w:sz w:val="24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二氧化碳培养箱</w:t>
      </w:r>
    </w:p>
    <w:p w:rsidR="00713D95" w:rsidRDefault="00713D95" w:rsidP="00F71E10">
      <w:pPr>
        <w:pStyle w:val="1"/>
        <w:widowControl/>
        <w:spacing w:beforeAutospacing="0" w:afterAutospacing="0"/>
        <w:jc w:val="right"/>
        <w:rPr>
          <w:rFonts w:ascii="微软雅黑" w:eastAsia="微软雅黑" w:hAnsi="微软雅黑" w:cs="微软雅黑" w:hint="default"/>
          <w:b w:val="0"/>
          <w:color w:val="000000"/>
        </w:rPr>
      </w:pPr>
    </w:p>
    <w:p w:rsidR="00713D95" w:rsidRDefault="00000000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866775" cy="240665"/>
            <wp:effectExtent l="0" t="0" r="9525" b="6985"/>
            <wp:docPr id="4" name="图片 3" descr="一天就已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一天就已经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4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</w:t>
      </w:r>
    </w:p>
    <w:p w:rsidR="00713D95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114300" distR="114300">
            <wp:extent cx="1630680" cy="2144395"/>
            <wp:effectExtent l="0" t="0" r="762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95" w:rsidRDefault="00713D95">
      <w:pPr>
        <w:rPr>
          <w:rFonts w:ascii="微软雅黑" w:hAnsi="微软雅黑"/>
          <w:sz w:val="18"/>
          <w:szCs w:val="18"/>
        </w:rPr>
      </w:pPr>
    </w:p>
    <w:p w:rsidR="00713D95" w:rsidRDefault="00713D95">
      <w:pPr>
        <w:rPr>
          <w:rFonts w:ascii="微软雅黑" w:hAnsi="微软雅黑"/>
          <w:sz w:val="18"/>
          <w:szCs w:val="18"/>
        </w:rPr>
      </w:pPr>
    </w:p>
    <w:p w:rsidR="00713D95" w:rsidRDefault="00000000">
      <w:pPr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noProof/>
          <w:sz w:val="18"/>
          <w:szCs w:val="18"/>
        </w:rPr>
        <w:drawing>
          <wp:inline distT="0" distB="0" distL="0" distR="0">
            <wp:extent cx="866775" cy="240665"/>
            <wp:effectExtent l="0" t="0" r="9525" b="6985"/>
            <wp:docPr id="36" name="图片 4" descr="665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 descr="6654452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204" cy="24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D95" w:rsidRDefault="00000000">
      <w:pPr>
        <w:rPr>
          <w:rFonts w:eastAsia="微软雅黑"/>
        </w:rPr>
      </w:pPr>
      <w:r>
        <w:rPr>
          <w:rFonts w:ascii="微软雅黑" w:eastAsia="微软雅黑" w:hAnsi="微软雅黑" w:cs="微软雅黑" w:hint="eastAsia"/>
          <w:color w:val="474747"/>
          <w:szCs w:val="21"/>
          <w:shd w:val="clear" w:color="auto" w:fill="FFFFFF"/>
        </w:rPr>
        <w:t>二氧化碳培养箱C0，培养箱是细胞、组织、细菌培养的先进仪器，广泛用于微生物、医学、农业科学、药物学的研究。各种组织和细胞的培养，细菌培养、遗传工程、免疫学等。</w:t>
      </w:r>
    </w:p>
    <w:p w:rsidR="00713D95" w:rsidRDefault="00000000">
      <w:pPr>
        <w:rPr>
          <w:rFonts w:eastAsia="微软雅黑"/>
        </w:rPr>
      </w:pPr>
      <w:r>
        <w:rPr>
          <w:rFonts w:ascii="微软雅黑" w:hAnsi="微软雅黑" w:hint="eastAsia"/>
          <w:noProof/>
          <w:sz w:val="18"/>
          <w:szCs w:val="18"/>
        </w:rPr>
        <w:drawing>
          <wp:inline distT="0" distB="0" distL="0" distR="0">
            <wp:extent cx="866775" cy="240665"/>
            <wp:effectExtent l="0" t="0" r="9525" b="6985"/>
            <wp:docPr id="40" name="图片 5" descr="9+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" descr="9+9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4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</w:rPr>
        <w:t xml:space="preserve">   </w:t>
      </w:r>
    </w:p>
    <w:p w:rsidR="00713D95" w:rsidRDefault="00000000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74747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74747"/>
          <w:szCs w:val="21"/>
          <w:shd w:val="clear" w:color="auto" w:fill="FFFFFF"/>
        </w:rPr>
        <w:t>1.电脑控制：模块式控制精度高。</w:t>
      </w:r>
    </w:p>
    <w:p w:rsidR="00713D95" w:rsidRDefault="00000000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74747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74747"/>
          <w:szCs w:val="21"/>
          <w:shd w:val="clear" w:color="auto" w:fill="FFFFFF"/>
        </w:rPr>
        <w:t>2.报警装置：具有C0，声光报警装置。</w:t>
      </w:r>
    </w:p>
    <w:p w:rsidR="00713D95" w:rsidRDefault="00000000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74747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626262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6952615</wp:posOffset>
            </wp:positionH>
            <wp:positionV relativeFrom="paragraph">
              <wp:posOffset>252730</wp:posOffset>
            </wp:positionV>
            <wp:extent cx="1743710" cy="1743710"/>
            <wp:effectExtent l="0" t="0" r="0" b="0"/>
            <wp:wrapNone/>
            <wp:docPr id="2" name="图片 2" descr="诺基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诺基公章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474747"/>
          <w:szCs w:val="21"/>
          <w:shd w:val="clear" w:color="auto" w:fill="FFFFFF"/>
        </w:rPr>
        <w:t>3.过滤装置：具有Co，气体双重过滤装置。</w:t>
      </w:r>
    </w:p>
    <w:p w:rsidR="00713D95" w:rsidRDefault="00000000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74747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74747"/>
          <w:szCs w:val="21"/>
          <w:shd w:val="clear" w:color="auto" w:fill="FFFFFF"/>
        </w:rPr>
        <w:t>4.水套式：高效保温隔层，温控稳定，省电。</w:t>
      </w:r>
    </w:p>
    <w:p w:rsidR="00713D95" w:rsidRDefault="00000000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474747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74747"/>
          <w:szCs w:val="21"/>
          <w:shd w:val="clear" w:color="auto" w:fill="FFFFFF"/>
        </w:rPr>
        <w:t>5.门加热装置：可防止玻璃门结露和污染，便于观察。</w:t>
      </w:r>
    </w:p>
    <w:p w:rsidR="00713D95" w:rsidRDefault="00000000">
      <w:pPr>
        <w:widowControl/>
        <w:shd w:val="clear" w:color="auto" w:fill="FFFFFF"/>
        <w:jc w:val="left"/>
      </w:pPr>
      <w:r>
        <w:rPr>
          <w:rFonts w:ascii="微软雅黑" w:eastAsia="微软雅黑" w:hAnsi="微软雅黑" w:cs="微软雅黑" w:hint="eastAsia"/>
          <w:color w:val="474747"/>
          <w:szCs w:val="21"/>
          <w:shd w:val="clear" w:color="auto" w:fill="FFFFFF"/>
        </w:rPr>
        <w:lastRenderedPageBreak/>
        <w:t>6.培养箱水套采用不锈钢氩弧焊制作，经久耐用，内胆四角为半圆弧形，便于清洁</w:t>
      </w:r>
    </w:p>
    <w:p w:rsidR="00713D95" w:rsidRDefault="00713D95">
      <w:pPr>
        <w:widowControl/>
        <w:shd w:val="clear" w:color="auto" w:fill="FFFFFF"/>
        <w:jc w:val="left"/>
      </w:pPr>
    </w:p>
    <w:p w:rsidR="00713D95" w:rsidRDefault="00000000">
      <w:pPr>
        <w:widowControl/>
        <w:shd w:val="clear" w:color="auto" w:fill="FFFFFF"/>
        <w:jc w:val="left"/>
        <w:rPr>
          <w:rFonts w:ascii="微软雅黑" w:hAnsi="微软雅黑"/>
          <w:sz w:val="18"/>
          <w:szCs w:val="18"/>
        </w:rPr>
      </w:pPr>
      <w:r>
        <w:rPr>
          <w:rFonts w:ascii="宋体" w:eastAsia="宋体" w:hAnsi="宋体" w:cs="宋体" w:hint="eastAsia"/>
          <w:noProof/>
          <w:color w:val="626262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7182485</wp:posOffset>
            </wp:positionH>
            <wp:positionV relativeFrom="paragraph">
              <wp:posOffset>-217170</wp:posOffset>
            </wp:positionV>
            <wp:extent cx="1760855" cy="1818640"/>
            <wp:effectExtent l="0" t="0" r="0" b="0"/>
            <wp:wrapNone/>
            <wp:docPr id="6" name="图片 6" descr="诺基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诺基公章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rPr>
          <w:rFonts w:ascii="微软雅黑" w:hAnsi="微软雅黑" w:hint="eastAsia"/>
          <w:noProof/>
          <w:sz w:val="18"/>
          <w:szCs w:val="18"/>
        </w:rPr>
        <w:drawing>
          <wp:inline distT="0" distB="0" distL="0" distR="0">
            <wp:extent cx="933450" cy="259080"/>
            <wp:effectExtent l="0" t="0" r="0" b="7620"/>
            <wp:docPr id="42" name="图片 14" descr="6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4" descr="65656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52" cy="26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884" w:tblpY="928"/>
        <w:tblOverlap w:val="never"/>
        <w:tblW w:w="82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7"/>
        <w:gridCol w:w="1800"/>
        <w:gridCol w:w="1800"/>
        <w:gridCol w:w="1740"/>
        <w:gridCol w:w="1681"/>
      </w:tblGrid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项目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BPN-80CW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BPN-160CW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BPN-80CH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BPN-160CH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电源电压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AC220</w:t>
            </w:r>
            <w:proofErr w:type="gramStart"/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V  50</w:t>
            </w:r>
            <w:proofErr w:type="gramEnd"/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HZ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控温范围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RT+5-60℃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加热方式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水套式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水套式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气套式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气套式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控温精度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37°C±0.1℃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温度分辨率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0.1℃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CO2控制范围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0-20%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CO2精度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0.1%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rPr>
                <w:rFonts w:ascii="宋体" w:eastAsia="宋体" w:hAnsi="宋体" w:cs="宋体"/>
                <w:color w:val="6D6B6B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CO2均匀性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5%</w:t>
            </w: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±0.1%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rPr>
                <w:rFonts w:ascii="宋体" w:eastAsia="宋体" w:hAnsi="宋体" w:cs="宋体"/>
                <w:color w:val="6D6B6B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CO2报警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±1%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加湿方式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自然蒸发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工作环境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5-35℃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输入功率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450W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720W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450W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720W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工作室尺寸</w:t>
            </w:r>
          </w:p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W×D×H(mm)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400*400*500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500*500*650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400*400*500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500*500*650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外形尺寸</w:t>
            </w:r>
          </w:p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W×D×H(mm)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580*570*850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680*670*1000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580*570*850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680*670*1000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公称容积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80L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160L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80L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160L</w:t>
            </w:r>
          </w:p>
        </w:tc>
      </w:tr>
      <w:tr w:rsidR="00713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载物托架（标配）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2pcs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3pcs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2pcs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3pcs</w:t>
            </w:r>
          </w:p>
        </w:tc>
      </w:tr>
      <w:tr w:rsidR="00713D95">
        <w:tc>
          <w:tcPr>
            <w:tcW w:w="8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13D95" w:rsidRDefault="00000000">
            <w:pPr>
              <w:pStyle w:val="a4"/>
              <w:widowControl/>
              <w:spacing w:beforeAutospacing="0" w:afterAutospacing="0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6D6B6B"/>
                <w:sz w:val="21"/>
                <w:szCs w:val="21"/>
              </w:rPr>
              <w:t>*性能参数测试在空载条件下，无强磁、无震动下为：环境温度30℃，环境湿度50%RH。</w:t>
            </w:r>
          </w:p>
        </w:tc>
      </w:tr>
    </w:tbl>
    <w:p w:rsidR="00713D95" w:rsidRDefault="00713D95">
      <w:pPr>
        <w:rPr>
          <w:rFonts w:ascii="宋体" w:eastAsia="宋体" w:hAnsi="宋体" w:cs="宋体"/>
          <w:color w:val="626262"/>
          <w:sz w:val="18"/>
          <w:szCs w:val="18"/>
        </w:rPr>
      </w:pPr>
    </w:p>
    <w:sectPr w:rsidR="0071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iYWU4YzQ4YzZjNTk5NThjN2FkMjRmNWRmOTMxMWMifQ=="/>
  </w:docVars>
  <w:rsids>
    <w:rsidRoot w:val="00713D95"/>
    <w:rsid w:val="00713D95"/>
    <w:rsid w:val="00F71E10"/>
    <w:rsid w:val="05BA6099"/>
    <w:rsid w:val="15BF7CF9"/>
    <w:rsid w:val="24F1794E"/>
    <w:rsid w:val="25CB1DB9"/>
    <w:rsid w:val="41723A54"/>
    <w:rsid w:val="48840B04"/>
    <w:rsid w:val="4AFF2A93"/>
    <w:rsid w:val="58E95D4C"/>
    <w:rsid w:val="59ED17F9"/>
    <w:rsid w:val="5C026BD6"/>
    <w:rsid w:val="5C6A0E2A"/>
    <w:rsid w:val="5F1D36C0"/>
    <w:rsid w:val="65E06030"/>
    <w:rsid w:val="66181B71"/>
    <w:rsid w:val="6AC52117"/>
    <w:rsid w:val="70E67B0C"/>
    <w:rsid w:val="73B74B0E"/>
    <w:rsid w:val="7889641B"/>
    <w:rsid w:val="79E67434"/>
    <w:rsid w:val="7F8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0D46BB"/>
  <w15:docId w15:val="{FD9D6519-30C4-894A-8202-86BCFFBF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易飞 简</cp:lastModifiedBy>
  <cp:revision>2</cp:revision>
  <cp:lastPrinted>2022-07-15T07:25:00Z</cp:lastPrinted>
  <dcterms:created xsi:type="dcterms:W3CDTF">2014-10-29T12:08:00Z</dcterms:created>
  <dcterms:modified xsi:type="dcterms:W3CDTF">2024-05-08T06:27:00Z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15D700142F7F481D9043B89BCB06E090</vt:lpwstr>
  </property>
</Properties>
</file>