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6705">
      <w:pPr>
        <w:spacing w:after="160"/>
        <w:jc w:val="center"/>
        <w:rPr>
          <w:rFonts w:ascii="Arial" w:hAnsi="Arial" w:eastAsia="Arial"/>
          <w:b/>
          <w:color w:val="2B2B2B"/>
          <w:sz w:val="44"/>
          <w:szCs w:val="44"/>
          <w:shd w:val="clear" w:color="000000" w:fill="F8F8F8"/>
        </w:rPr>
      </w:pPr>
      <w:r>
        <w:rPr>
          <w:rFonts w:ascii="Arial" w:hAnsi="Arial" w:eastAsia="Arial"/>
          <w:b/>
          <w:color w:val="2B2B2B"/>
          <w:sz w:val="44"/>
          <w:szCs w:val="44"/>
          <w:shd w:val="clear" w:color="000000" w:fill="F8F8F8"/>
        </w:rPr>
        <w:t>全自动电位滴定仪</w:t>
      </w:r>
      <w:r>
        <w:rPr>
          <w:rFonts w:ascii="Arial" w:hAnsi="Arial" w:eastAsia="宋体"/>
          <w:b/>
          <w:color w:val="2B2B2B"/>
          <w:sz w:val="44"/>
          <w:szCs w:val="44"/>
          <w:shd w:val="clear" w:color="000000" w:fill="F8F8F8"/>
        </w:rPr>
        <w:t>WF-D8</w:t>
      </w:r>
      <w:r>
        <w:rPr>
          <w:rFonts w:hint="eastAsia" w:ascii="Arial" w:hAnsi="Arial" w:eastAsia="宋体"/>
          <w:b/>
          <w:color w:val="2B2B2B"/>
          <w:sz w:val="44"/>
          <w:szCs w:val="44"/>
          <w:shd w:val="clear" w:color="000000" w:fill="F8F8F8"/>
        </w:rPr>
        <w:t>70</w:t>
      </w:r>
    </w:p>
    <w:p w14:paraId="796F5B93">
      <w:pPr>
        <w:spacing w:after="160"/>
        <w:rPr>
          <w:rFonts w:hint="eastAsia" w:ascii="Arial" w:hAnsi="Arial" w:eastAsia="宋体"/>
          <w:b/>
          <w:color w:val="2B2B2B"/>
          <w:sz w:val="27"/>
          <w:szCs w:val="27"/>
          <w:shd w:val="clear" w:color="000000" w:fill="F8F8F8"/>
        </w:rPr>
      </w:pPr>
    </w:p>
    <w:p w14:paraId="6CDDC50A">
      <w:pPr>
        <w:spacing w:after="160"/>
        <w:jc w:val="center"/>
        <w:rPr>
          <w:rFonts w:ascii="Arial" w:hAnsi="Arial" w:eastAsia="宋体"/>
          <w:b/>
          <w:color w:val="2B2B2B"/>
          <w:sz w:val="27"/>
          <w:szCs w:val="27"/>
          <w:shd w:val="clear" w:color="000000" w:fill="F8F8F8"/>
        </w:rPr>
      </w:pPr>
      <w:r>
        <w:rPr>
          <w:rFonts w:hint="eastAsia" w:ascii="Arial" w:hAnsi="Arial" w:eastAsia="宋体"/>
          <w:b/>
          <w:color w:val="2B2B2B"/>
          <w:sz w:val="27"/>
          <w:szCs w:val="27"/>
          <w:shd w:val="clear" w:color="000000" w:fill="F8F8F8"/>
        </w:rPr>
        <w:drawing>
          <wp:inline distT="0" distB="0" distL="114300" distR="114300">
            <wp:extent cx="4185920" cy="2616200"/>
            <wp:effectExtent l="0" t="0" r="5080" b="12700"/>
            <wp:docPr id="3" name="图片 3" descr="大滴定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大滴定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78C9">
      <w:pPr>
        <w:jc w:val="left"/>
        <w:rPr>
          <w:rFonts w:ascii="宋体" w:hAnsi="宋体" w:eastAsia="宋体" w:cs="宋体"/>
          <w:b/>
          <w:bCs/>
          <w:color w:val="00B050"/>
          <w:sz w:val="18"/>
          <w:szCs w:val="18"/>
          <w:lang w:bidi="ar"/>
        </w:rPr>
      </w:pPr>
      <w:r>
        <w:rPr>
          <w:rFonts w:hint="eastAsia" w:ascii="宋体" w:hAnsi="宋体" w:eastAsia="宋体" w:cs="宋体"/>
          <w:b/>
          <w:bCs/>
          <w:color w:val="00B050"/>
          <w:sz w:val="18"/>
          <w:szCs w:val="18"/>
          <w:lang w:bidi="ar"/>
        </w:rPr>
        <w:t>仪器特点</w:t>
      </w:r>
    </w:p>
    <w:p w14:paraId="78CAC79D">
      <w:pPr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hint="eastAsia" w:ascii="Helvetica" w:hAnsi="Helvetica" w:eastAsia="Helvetica"/>
          <w:color w:val="333333"/>
          <w:sz w:val="18"/>
          <w:szCs w:val="18"/>
        </w:rPr>
        <w:t>含2通道加液模块.可另加配16/18/20工位转盘式自动进样器</w:t>
      </w:r>
    </w:p>
    <w:p w14:paraId="21C9EEE9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rFonts w:ascii="Helvetica" w:hAnsi="Helvetica" w:eastAsia="Helvetica"/>
          <w:color w:val="333333"/>
          <w:sz w:val="18"/>
          <w:szCs w:val="18"/>
        </w:rPr>
        <w:t>可驱动</w:t>
      </w:r>
      <w:r>
        <w:rPr>
          <w:rFonts w:hint="eastAsia" w:ascii="Helvetica" w:hAnsi="Helvetica" w:eastAsia="Helvetica"/>
          <w:color w:val="333333"/>
          <w:sz w:val="18"/>
          <w:szCs w:val="18"/>
        </w:rPr>
        <w:t>两</w:t>
      </w:r>
      <w:r>
        <w:rPr>
          <w:rFonts w:ascii="Helvetica" w:hAnsi="Helvetica" w:eastAsia="Helvetica"/>
          <w:color w:val="333333"/>
          <w:sz w:val="18"/>
          <w:szCs w:val="18"/>
        </w:rPr>
        <w:t>个</w:t>
      </w:r>
      <w:r>
        <w:rPr>
          <w:rFonts w:hint="eastAsia" w:ascii="Helvetica" w:hAnsi="Helvetica" w:eastAsia="Helvetica"/>
          <w:color w:val="333333"/>
          <w:sz w:val="18"/>
          <w:szCs w:val="18"/>
        </w:rPr>
        <w:t>加液模块单元，滴定管及管线应能耐酸耐碱耐腐蚀。</w:t>
      </w:r>
    </w:p>
    <w:p w14:paraId="03DA6363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进口</w:t>
      </w:r>
      <w:r>
        <w:rPr>
          <w:rFonts w:hint="eastAsia"/>
          <w:color w:val="333333"/>
          <w:sz w:val="18"/>
          <w:szCs w:val="18"/>
        </w:rPr>
        <w:t>耐腐型聚四氟旋转</w:t>
      </w:r>
      <w:r>
        <w:rPr>
          <w:color w:val="333333"/>
          <w:sz w:val="18"/>
          <w:szCs w:val="18"/>
        </w:rPr>
        <w:t>阀，</w:t>
      </w:r>
      <w:r>
        <w:rPr>
          <w:rFonts w:ascii="Helvetica" w:hAnsi="Helvetica" w:eastAsia="Helvetica"/>
          <w:color w:val="333333"/>
          <w:sz w:val="18"/>
          <w:szCs w:val="18"/>
        </w:rPr>
        <w:t>PTFE耐腐蚀</w:t>
      </w:r>
      <w:r>
        <w:rPr>
          <w:color w:val="333333"/>
          <w:sz w:val="18"/>
          <w:szCs w:val="18"/>
        </w:rPr>
        <w:t>滴定管，大功率搅拌台，采用线圈实现磁力搅拌</w:t>
      </w:r>
    </w:p>
    <w:p w14:paraId="00E453E9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高精确闭环控制，确保精确滴定</w:t>
      </w:r>
    </w:p>
    <w:p w14:paraId="2BCD8C02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滴定管加液分辨率为</w:t>
      </w:r>
      <w:r>
        <w:rPr>
          <w:color w:val="333333"/>
          <w:sz w:val="18"/>
          <w:szCs w:val="18"/>
        </w:rPr>
        <w:t>1uL</w:t>
      </w:r>
    </w:p>
    <w:p w14:paraId="043ABAF1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Helvetica" w:hAnsi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高精度滴定管精确到</w:t>
      </w:r>
      <w:r>
        <w:rPr>
          <w:rFonts w:ascii="Helvetica" w:hAnsi="Helvetica" w:eastAsia="Helvetica"/>
          <w:color w:val="333333"/>
          <w:sz w:val="18"/>
          <w:szCs w:val="18"/>
        </w:rPr>
        <w:t>0.00</w:t>
      </w:r>
      <w:r>
        <w:rPr>
          <w:rFonts w:hint="eastAsia" w:ascii="Helvetica" w:hAnsi="Helvetica"/>
          <w:color w:val="333333"/>
          <w:sz w:val="18"/>
          <w:szCs w:val="18"/>
        </w:rPr>
        <w:t>3ML</w:t>
      </w:r>
    </w:p>
    <w:p w14:paraId="3942B391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开机自动检查仪器状态</w:t>
      </w:r>
    </w:p>
    <w:p w14:paraId="65990B5B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Helvetica" w:hAnsi="Helvetica" w:eastAsia="Helvetica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整体管路全密封设计，更换快捷方便</w:t>
      </w:r>
    </w:p>
    <w:p w14:paraId="4487B12B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 w:ascii="Helvetica" w:hAnsi="Helvetica"/>
          <w:color w:val="333333"/>
          <w:sz w:val="18"/>
          <w:szCs w:val="18"/>
        </w:rPr>
        <w:t>实时</w:t>
      </w:r>
      <w:r>
        <w:rPr>
          <w:color w:val="333333"/>
          <w:sz w:val="18"/>
          <w:szCs w:val="18"/>
        </w:rPr>
        <w:t>显示滴定曲线和测量结果，方便操作</w:t>
      </w:r>
    </w:p>
    <w:p w14:paraId="2943F12E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Calibri" w:hAnsi="Calibri" w:eastAsia="Calibri"/>
          <w:color w:val="333333"/>
          <w:sz w:val="18"/>
          <w:szCs w:val="18"/>
        </w:rPr>
      </w:pPr>
      <w:r>
        <w:rPr>
          <w:rFonts w:ascii="Calibri" w:hAnsi="Calibri" w:eastAsia="Calibri"/>
          <w:color w:val="333333"/>
          <w:sz w:val="18"/>
          <w:szCs w:val="18"/>
        </w:rPr>
        <w:t>支持酸碱滴定、氧化还原滴定、沉淀滴定、络合滴定、非水滴定等多种滴定方法</w:t>
      </w:r>
    </w:p>
    <w:p w14:paraId="006BC553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符合GMP规范，滴定结果符合GLP要求</w:t>
      </w:r>
    </w:p>
    <w:p w14:paraId="23D8DBA1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自动上样，自动清洗管路，自动测出实验结果，自动记录和绘制滴定时pH-滴定体积实时变化曲线。</w:t>
      </w:r>
    </w:p>
    <w:p w14:paraId="1429B101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符合2020版药典</w:t>
      </w:r>
    </w:p>
    <w:p w14:paraId="0DF69727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具备全面的多级用户权限管理功能</w:t>
      </w:r>
      <w:r>
        <w:rPr>
          <w:rFonts w:hint="eastAsia"/>
          <w:color w:val="333333"/>
          <w:sz w:val="18"/>
          <w:szCs w:val="18"/>
        </w:rPr>
        <w:t>，</w:t>
      </w:r>
      <w:r>
        <w:rPr>
          <w:color w:val="333333"/>
          <w:sz w:val="18"/>
          <w:szCs w:val="18"/>
        </w:rPr>
        <w:t>实现审计追踪和权限管理的功能</w:t>
      </w:r>
    </w:p>
    <w:p w14:paraId="0C132657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Style w:val="27"/>
          <w:rFonts w:ascii="Helvetica" w:hAnsi="Helvetica" w:eastAsia="Helvetica"/>
          <w:color w:val="333333"/>
          <w:sz w:val="18"/>
          <w:szCs w:val="18"/>
        </w:rPr>
      </w:pPr>
      <w:r>
        <w:rPr>
          <w:rStyle w:val="27"/>
          <w:rFonts w:hint="eastAsia" w:ascii="Helvetica" w:hAnsi="Helvetica" w:eastAsia="Helvetica"/>
          <w:color w:val="333333"/>
          <w:sz w:val="18"/>
          <w:szCs w:val="18"/>
        </w:rPr>
        <w:t>应用领域：</w:t>
      </w:r>
    </w:p>
    <w:p w14:paraId="6DF75A18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 xml:space="preserve"> 酸碱滴定，例如：草酸（水相/非水相）含量</w:t>
      </w:r>
    </w:p>
    <w:p w14:paraId="7CB515E2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氧化还原滴定，例如：碘值、铁（II）含量</w:t>
      </w:r>
    </w:p>
    <w:p w14:paraId="071EAEB7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 xml:space="preserve"> 沉淀滴定，例如：氯化物含量</w:t>
      </w:r>
    </w:p>
    <w:p w14:paraId="6ABB08E8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 xml:space="preserve"> 络合滴定，例如：钙含量、</w:t>
      </w:r>
    </w:p>
    <w:p w14:paraId="0398A2B0">
      <w:pPr>
        <w:pStyle w:val="2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75" w:after="75" w:line="330" w:lineRule="atLeast"/>
        <w:jc w:val="left"/>
        <w:rPr>
          <w:rFonts w:ascii="Arial" w:hAnsi="Arial" w:eastAsia="Arial"/>
          <w:b/>
          <w:color w:val="2B2B2B"/>
          <w:sz w:val="18"/>
          <w:szCs w:val="18"/>
          <w:shd w:val="clear" w:color="000000" w:fill="F8F8F8"/>
        </w:rPr>
      </w:pPr>
      <w:r>
        <w:rPr>
          <w:rFonts w:hint="eastAsia"/>
          <w:color w:val="333333"/>
          <w:sz w:val="18"/>
          <w:szCs w:val="18"/>
        </w:rPr>
        <w:t xml:space="preserve"> 用极化电极（Ipol，Upol）滴定</w:t>
      </w:r>
    </w:p>
    <w:p w14:paraId="7FC5767F">
      <w:pPr>
        <w:spacing w:after="160"/>
        <w:rPr>
          <w:rFonts w:ascii="Arial" w:hAnsi="Arial" w:eastAsia="Arial"/>
          <w:b/>
          <w:color w:val="00B050"/>
          <w:sz w:val="18"/>
          <w:szCs w:val="18"/>
          <w:shd w:val="clear" w:color="000000" w:fill="F8F8F8"/>
        </w:rPr>
      </w:pPr>
      <w:r>
        <w:rPr>
          <w:rFonts w:hint="eastAsia" w:ascii="Arial" w:hAnsi="Arial" w:eastAsia="宋体"/>
          <w:b/>
          <w:color w:val="00B050"/>
          <w:sz w:val="18"/>
          <w:szCs w:val="18"/>
          <w:shd w:val="clear" w:color="000000" w:fill="F8F8F8"/>
        </w:rPr>
        <w:t>产品规格</w:t>
      </w:r>
      <w:r>
        <w:rPr>
          <w:rFonts w:ascii="Arial" w:hAnsi="Arial" w:eastAsia="Arial"/>
          <w:b/>
          <w:color w:val="00B050"/>
          <w:sz w:val="18"/>
          <w:szCs w:val="18"/>
          <w:shd w:val="clear" w:color="000000" w:fill="F8F8F8"/>
        </w:rPr>
        <w:t>参数</w:t>
      </w:r>
    </w:p>
    <w:tbl>
      <w:tblPr>
        <w:tblStyle w:val="25"/>
        <w:tblW w:w="83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9"/>
        <w:gridCol w:w="4060"/>
      </w:tblGrid>
      <w:tr w14:paraId="7A6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39541DB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测量范围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A6D01E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-2000.0MV～+2000.0MV</w:t>
            </w:r>
          </w:p>
          <w:p w14:paraId="066A6C83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-20.000PH～+20.000PH</w:t>
            </w:r>
          </w:p>
        </w:tc>
      </w:tr>
      <w:tr w14:paraId="29280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9255036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测量分辨率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248CCEB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分辨率0.1MV     精度0.1mV±0.03%</w:t>
            </w:r>
          </w:p>
        </w:tc>
      </w:tr>
      <w:tr w14:paraId="394D3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4DB3B5C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pH测量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F74B13F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分辨率0.001pH   精度0.003pH</w:t>
            </w:r>
          </w:p>
        </w:tc>
      </w:tr>
      <w:tr w14:paraId="3978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B8F1BFC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滴定体积精度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131A46B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0.001mL</w:t>
            </w:r>
          </w:p>
        </w:tc>
      </w:tr>
      <w:tr w14:paraId="236B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2C31FD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测量模式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AE10647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MEAS：测量pH/mV/T</w:t>
            </w:r>
          </w:p>
          <w:p w14:paraId="635B958C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CAL：pH校正（多点）</w:t>
            </w:r>
          </w:p>
          <w:p w14:paraId="62F6E892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SET设定终点模式</w:t>
            </w:r>
          </w:p>
          <w:p w14:paraId="497754F0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MET等量滴定</w:t>
            </w:r>
          </w:p>
          <w:p w14:paraId="6E779CD5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DET动态滴定</w:t>
            </w:r>
          </w:p>
        </w:tc>
      </w:tr>
      <w:tr w14:paraId="7428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CDC3CE0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滴定模式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BFFBE8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酸碱滴定、氧化还原滴定、沉淀滴定、络合滴定、非水滴定</w:t>
            </w:r>
          </w:p>
        </w:tc>
      </w:tr>
      <w:tr w14:paraId="7F6F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068B936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滴定杯容量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7D5B87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250mL</w:t>
            </w:r>
          </w:p>
        </w:tc>
      </w:tr>
      <w:tr w14:paraId="4987F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9BE198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温度测温范围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9355ABA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-5～120℃</w:t>
            </w:r>
          </w:p>
        </w:tc>
      </w:tr>
      <w:tr w14:paraId="12E85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00046A0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温度测量精度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E84D2C7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±0.1℃</w:t>
            </w:r>
          </w:p>
        </w:tc>
      </w:tr>
      <w:tr w14:paraId="61A45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ECF65AF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通讯方式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B85794B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2个USB、232串口、以太网</w:t>
            </w:r>
          </w:p>
        </w:tc>
      </w:tr>
      <w:tr w14:paraId="5F0A0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DDC54D2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加液单元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9F0FFBE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内置式加液单元</w:t>
            </w:r>
          </w:p>
        </w:tc>
      </w:tr>
      <w:tr w14:paraId="383DF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2B9998A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同时加液模块单元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F85772C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（标配）含2套内置滴定加液通道</w:t>
            </w:r>
          </w:p>
        </w:tc>
      </w:tr>
      <w:tr w14:paraId="57B64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9A1244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可扩展加液通道数量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7B0B5D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8通道</w:t>
            </w:r>
          </w:p>
        </w:tc>
      </w:tr>
      <w:tr w14:paraId="0108F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4CB15E6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滴定管规格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01410DD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1ml 5ml 10ml 25ml 50ml（10ml标配）</w:t>
            </w:r>
          </w:p>
        </w:tc>
      </w:tr>
      <w:tr w14:paraId="6EC8B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073CA9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滴定管的分辨率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7DFDFF3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1/50,000</w:t>
            </w:r>
          </w:p>
        </w:tc>
      </w:tr>
      <w:tr w14:paraId="3225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BC1380C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滴定管补液时间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3DBBDAA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 xml:space="preserve"> 10秒（100％充液速度）</w:t>
            </w:r>
          </w:p>
        </w:tc>
      </w:tr>
      <w:tr w14:paraId="269C1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9289835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控制单元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6D56AE6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PC 含软件（电脑另配）</w:t>
            </w:r>
          </w:p>
        </w:tc>
      </w:tr>
      <w:tr w14:paraId="5518B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328F6DA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自动进样器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93ADB3A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 xml:space="preserve"> 可与GT机器人进样系统连用进行大批量样品的分析</w:t>
            </w:r>
          </w:p>
        </w:tc>
      </w:tr>
      <w:tr w14:paraId="1D932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456EAD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自检功能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7AE02C5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开机自动检查仪器状态</w:t>
            </w:r>
          </w:p>
        </w:tc>
      </w:tr>
      <w:tr w14:paraId="79CB5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A47FF9D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校准功能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68DE8E5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有</w:t>
            </w:r>
          </w:p>
        </w:tc>
      </w:tr>
      <w:tr w14:paraId="0E44C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93F25DF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应用编辑功能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01807B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有</w:t>
            </w:r>
          </w:p>
        </w:tc>
      </w:tr>
      <w:tr w14:paraId="610D9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37D86AFC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存储空间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5B08080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大于300G</w:t>
            </w:r>
          </w:p>
        </w:tc>
      </w:tr>
      <w:tr w14:paraId="2F407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F42FB30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预设方法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9266048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大于300G</w:t>
            </w:r>
          </w:p>
        </w:tc>
      </w:tr>
      <w:tr w14:paraId="4C65C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7434DE3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符合FDA、GMP、GLP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1EB5D8B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审计追踪、分级管理、电子签名</w:t>
            </w:r>
          </w:p>
        </w:tc>
      </w:tr>
      <w:tr w14:paraId="4BB23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DEEC0A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管路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87E5B4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PTFE滴定管路(耐腐）</w:t>
            </w:r>
          </w:p>
        </w:tc>
      </w:tr>
      <w:tr w14:paraId="6458B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EC8B859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搅拌方式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8F7D4B4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顶置式螺旋搅拌器或磁力搅拌</w:t>
            </w:r>
          </w:p>
        </w:tc>
      </w:tr>
      <w:tr w14:paraId="5E40C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08974B1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PTFE阀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A3000B6">
            <w:pPr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bidi="ar"/>
              </w:rPr>
              <w:t>进口耐腐型旋转阀</w:t>
            </w:r>
          </w:p>
        </w:tc>
      </w:tr>
      <w:tr w14:paraId="31518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49CA052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微量检测电极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A29EE9D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进口</w:t>
            </w:r>
          </w:p>
        </w:tc>
      </w:tr>
      <w:tr w14:paraId="59CC6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0A4A300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微量注射泵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0D2FEFC2">
            <w:pPr>
              <w:pStyle w:val="2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75" w:after="75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bidi="ar"/>
              </w:rPr>
              <w:t>进口</w:t>
            </w:r>
          </w:p>
        </w:tc>
      </w:tr>
    </w:tbl>
    <w:p w14:paraId="179937F7">
      <w:pPr>
        <w:spacing w:after="160"/>
        <w:rPr>
          <w:rFonts w:ascii="宋体" w:hAnsi="宋体" w:eastAsia="宋体"/>
          <w:b/>
          <w:bCs/>
          <w:color w:val="00B05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80C72">
    <w:pPr>
      <w:pStyle w:val="15"/>
      <w:snapToGrid w:val="0"/>
      <w:spacing w:after="160"/>
      <w:jc w:val="left"/>
      <w:rPr>
        <w:rFonts w:hAnsi="宋体" w:eastAsia="宋体"/>
      </w:rPr>
    </w:pPr>
    <w:r>
      <w:t xml:space="preserve"> </w:t>
    </w:r>
  </w:p>
  <w:p w14:paraId="6A278DF7">
    <w:pPr>
      <w:pStyle w:val="15"/>
      <w:snapToGrid w:val="0"/>
      <w:spacing w:after="16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EEC0C">
    <w:pPr>
      <w:pStyle w:val="16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napToGrid w:val="0"/>
      <w:spacing w:after="160"/>
      <w:rPr>
        <w:rFonts w:hAnsi="宋体" w:eastAsia="宋体"/>
      </w:rPr>
    </w:pPr>
    <w:r>
      <w:t xml:space="preserve">         </w:t>
    </w:r>
    <w:r>
      <w:drawing>
        <wp:inline distT="0" distB="0" distL="114300" distR="114300">
          <wp:extent cx="5080000" cy="685800"/>
          <wp:effectExtent l="0" t="0" r="0" b="0"/>
          <wp:docPr id="6" name="图片 6" descr="170339473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1703394739205"/>
                  <pic:cNvPicPr>
                    <a:picLocks noChangeAspect="1"/>
                  </pic:cNvPicPr>
                </pic:nvPicPr>
                <pic:blipFill>
                  <a:blip r:embed="rId1"/>
                  <a:srcRect t="21603" b="15021"/>
                  <a:stretch>
                    <a:fillRect/>
                  </a:stretch>
                </pic:blipFill>
                <pic:spPr>
                  <a:xfrm>
                    <a:off x="0" y="0"/>
                    <a:ext cx="50800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rFonts w:hint="eastAsia" w:eastAsia="宋体"/>
      </w:rPr>
      <w:t xml:space="preserve">       </w:t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c3ODE0NWZkOGY0NGI0YWZkYTMwMjYzNmZiMTM3ODgifQ=="/>
  </w:docVars>
  <w:rsids>
    <w:rsidRoot w:val="008F049D"/>
    <w:rsid w:val="00204207"/>
    <w:rsid w:val="003774A6"/>
    <w:rsid w:val="003A7AFB"/>
    <w:rsid w:val="0065050A"/>
    <w:rsid w:val="008F049D"/>
    <w:rsid w:val="00C07385"/>
    <w:rsid w:val="00D938D9"/>
    <w:rsid w:val="024F19EB"/>
    <w:rsid w:val="06A00706"/>
    <w:rsid w:val="0751095D"/>
    <w:rsid w:val="0C922700"/>
    <w:rsid w:val="0DE643F5"/>
    <w:rsid w:val="12D476E0"/>
    <w:rsid w:val="13E51B07"/>
    <w:rsid w:val="16BF7A74"/>
    <w:rsid w:val="16D8768C"/>
    <w:rsid w:val="17476959"/>
    <w:rsid w:val="188B1F0D"/>
    <w:rsid w:val="1E7A50A8"/>
    <w:rsid w:val="1FBE06A1"/>
    <w:rsid w:val="1FF86DE8"/>
    <w:rsid w:val="212D1CA7"/>
    <w:rsid w:val="21B63BB1"/>
    <w:rsid w:val="256723BD"/>
    <w:rsid w:val="27E852ED"/>
    <w:rsid w:val="2C874C81"/>
    <w:rsid w:val="2EC70BAB"/>
    <w:rsid w:val="30174E33"/>
    <w:rsid w:val="309F578E"/>
    <w:rsid w:val="33703C3B"/>
    <w:rsid w:val="35D842D0"/>
    <w:rsid w:val="387A2DB6"/>
    <w:rsid w:val="39942E84"/>
    <w:rsid w:val="39B87EC2"/>
    <w:rsid w:val="3C1B0916"/>
    <w:rsid w:val="3CCF037D"/>
    <w:rsid w:val="3FBB1EEC"/>
    <w:rsid w:val="421C1150"/>
    <w:rsid w:val="45CE60D4"/>
    <w:rsid w:val="46144B65"/>
    <w:rsid w:val="47E35FB0"/>
    <w:rsid w:val="49F46BDF"/>
    <w:rsid w:val="4A62791F"/>
    <w:rsid w:val="4AF362FD"/>
    <w:rsid w:val="4DFE51D6"/>
    <w:rsid w:val="4E995D0F"/>
    <w:rsid w:val="58551C18"/>
    <w:rsid w:val="58F00B1E"/>
    <w:rsid w:val="59D41FBD"/>
    <w:rsid w:val="5D18025C"/>
    <w:rsid w:val="5F01053A"/>
    <w:rsid w:val="62761E46"/>
    <w:rsid w:val="63356ED5"/>
    <w:rsid w:val="692F606B"/>
    <w:rsid w:val="6A465E29"/>
    <w:rsid w:val="6E46795B"/>
    <w:rsid w:val="6FD950DE"/>
    <w:rsid w:val="72E42B1C"/>
    <w:rsid w:val="73DB3A20"/>
    <w:rsid w:val="763E6C2C"/>
    <w:rsid w:val="77A26436"/>
    <w:rsid w:val="798F0399"/>
    <w:rsid w:val="7CD65D8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Normal (Web)"/>
    <w:basedOn w:val="1"/>
    <w:qFormat/>
    <w:uiPriority w:val="0"/>
    <w:rPr>
      <w:rFonts w:ascii="宋体" w:hAnsi="宋体" w:eastAsia="宋体"/>
      <w:color w:val="000000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39">
    <w:name w:val="font01"/>
    <w:basedOn w:val="2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963</Characters>
  <Lines>7</Lines>
  <Paragraphs>2</Paragraphs>
  <TotalTime>100</TotalTime>
  <ScaleCrop>false</ScaleCrop>
  <LinksUpToDate>false</LinksUpToDate>
  <CharactersWithSpaces>982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2019-08-22T07:07:00Z</dcterms:created>
  <dc:creator>刘经理-上海佳航仪器</dc:creator>
  <cp:lastModifiedBy>s影</cp:lastModifiedBy>
  <cp:lastPrinted>2019-11-13T02:48:00Z</cp:lastPrinted>
  <dcterms:modified xsi:type="dcterms:W3CDTF">2024-06-15T04:47:51Z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3A1B6D4BB22B4067BEE6DDEEF6BDA75C_13</vt:lpwstr>
  </property>
</Properties>
</file>