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2ECC">
      <w:pPr>
        <w:spacing w:before="75" w:after="75"/>
        <w:ind w:firstLine="1320" w:firstLineChars="300"/>
        <w:jc w:val="both"/>
        <w:rPr>
          <w:rFonts w:ascii="Helvetica" w:hAnsi="Helvetica"/>
          <w:color w:val="333333"/>
          <w:kern w:val="0"/>
          <w:sz w:val="44"/>
        </w:rPr>
      </w:pPr>
      <w:r>
        <w:rPr>
          <w:rFonts w:hint="eastAsia" w:ascii="Helvetica" w:hAnsi="Helvetica"/>
          <w:color w:val="333333"/>
          <w:kern w:val="0"/>
          <w:sz w:val="44"/>
        </w:rPr>
        <w:t>全自动智能微波消解仪</w:t>
      </w:r>
      <w:r>
        <w:rPr>
          <w:rFonts w:hint="eastAsia" w:ascii="Helvetica" w:hAnsi="Helvetica"/>
          <w:color w:val="333333"/>
          <w:kern w:val="0"/>
          <w:sz w:val="44"/>
          <w:lang w:val="en-US" w:eastAsia="zh-CN"/>
        </w:rPr>
        <w:t>WF</w:t>
      </w:r>
      <w:r>
        <w:rPr>
          <w:rFonts w:hint="eastAsia" w:ascii="Helvetica" w:hAnsi="Helvetica"/>
          <w:color w:val="333333"/>
          <w:kern w:val="0"/>
          <w:sz w:val="44"/>
        </w:rPr>
        <w:t>D</w:t>
      </w:r>
      <w:r>
        <w:rPr>
          <w:rFonts w:hint="eastAsia" w:ascii="Helvetica" w:hAnsi="Helvetica"/>
          <w:color w:val="333333"/>
          <w:kern w:val="0"/>
          <w:sz w:val="44"/>
          <w:lang w:val="en-US" w:eastAsia="zh-CN"/>
        </w:rPr>
        <w:t>-</w:t>
      </w:r>
      <w:r>
        <w:rPr>
          <w:rFonts w:hint="eastAsia" w:ascii="Helvetica" w:hAnsi="Helvetica"/>
          <w:color w:val="333333"/>
          <w:kern w:val="0"/>
          <w:sz w:val="44"/>
        </w:rPr>
        <w:t>06</w:t>
      </w:r>
    </w:p>
    <w:p w14:paraId="506FB3A7">
      <w:pPr>
        <w:spacing w:before="75" w:after="75"/>
        <w:ind w:firstLine="2200" w:firstLineChars="500"/>
        <w:jc w:val="both"/>
        <w:rPr>
          <w:rFonts w:ascii="Helvetica" w:hAnsi="Helvetica"/>
          <w:color w:val="333333"/>
          <w:kern w:val="0"/>
          <w:sz w:val="44"/>
        </w:rPr>
      </w:pPr>
    </w:p>
    <w:p w14:paraId="307DC6A9">
      <w:pPr>
        <w:jc w:val="center"/>
        <w:rPr>
          <w:rFonts w:hint="eastAsia" w:ascii="Helvetica" w:hAnsi="Helvetica" w:eastAsia="宋体"/>
          <w:color w:val="333333"/>
          <w:kern w:val="0"/>
          <w:sz w:val="44"/>
          <w:lang w:eastAsia="zh-CN"/>
        </w:rPr>
      </w:pPr>
      <w:r>
        <w:rPr>
          <w:rFonts w:hint="eastAsia" w:ascii="Helvetica" w:hAnsi="Helvetica" w:eastAsia="宋体"/>
          <w:color w:val="333333"/>
          <w:kern w:val="0"/>
          <w:sz w:val="44"/>
          <w:lang w:eastAsia="zh-CN"/>
        </w:rPr>
        <w:drawing>
          <wp:inline distT="0" distB="0" distL="114300" distR="114300">
            <wp:extent cx="1981200" cy="1828800"/>
            <wp:effectExtent l="0" t="0" r="0" b="0"/>
            <wp:docPr id="1" name="图片 1" descr="c894e7e4bc51c72ec9e0eeca878e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94e7e4bc51c72ec9e0eeca878e5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AAB68E">
      <w:p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hint="eastAsia" w:ascii="Helvetica" w:hAnsi="Helvetica"/>
          <w:color w:val="333333"/>
          <w:kern w:val="0"/>
          <w:sz w:val="18"/>
          <w:szCs w:val="18"/>
        </w:rPr>
        <w:t>创新点：</w:t>
      </w:r>
    </w:p>
    <w:p w14:paraId="615725DC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hint="eastAsia" w:ascii="Helvetica" w:hAnsi="Helvetica"/>
          <w:color w:val="333333"/>
          <w:sz w:val="18"/>
          <w:szCs w:val="18"/>
          <w:lang w:val="en-US" w:eastAsia="zh-CN"/>
        </w:rPr>
        <w:t>WFD-</w:t>
      </w:r>
      <w:r>
        <w:rPr>
          <w:rFonts w:hint="eastAsia" w:ascii="Helvetica" w:hAnsi="Helvetica"/>
          <w:color w:val="333333"/>
          <w:sz w:val="18"/>
          <w:szCs w:val="18"/>
        </w:rPr>
        <w:t>06</w:t>
      </w:r>
      <w:r>
        <w:rPr>
          <w:rFonts w:ascii="Helvetica" w:hAnsi="Helvetica" w:eastAsia="Helvetica"/>
          <w:color w:val="333333"/>
          <w:sz w:val="18"/>
          <w:szCs w:val="18"/>
        </w:rPr>
        <w:t>智能微波消解仪采用安全的密闭专利设计, 杜绝排气造成的元素损失和泄漏,保证AA, ICP, ICP-MS等元素分析结果准确可靠</w:t>
      </w:r>
    </w:p>
    <w:p w14:paraId="01C96940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专业的电磁防护设计, 唯一达到高端微波泄漏防护标准</w:t>
      </w:r>
    </w:p>
    <w:p w14:paraId="0B644C6A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采用人体工程学外观设计，拥有超大彩色触摸屏，自由触控彩色图形界面，高端体验的实时影像技术，充分体现现代实验室的便捷和舒适；beyond智能微波消解仪采用全球首创技术，提高微波消解仪反应的平行性。</w:t>
      </w:r>
    </w:p>
    <w:p w14:paraId="7B657FDE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 采用工业级微波炉腔设计标准，内腔喷涂多层PFA(改性聚四氟乙烯)，防止强酸的长期性腐蚀；</w:t>
      </w:r>
    </w:p>
    <w:p w14:paraId="4380AFFA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b/>
          <w:bCs/>
          <w:color w:val="333333"/>
          <w:sz w:val="18"/>
          <w:szCs w:val="18"/>
        </w:rPr>
      </w:pPr>
      <w:r>
        <w:rPr>
          <w:rFonts w:hint="eastAsia" w:ascii="Helvetica" w:hAnsi="Helvetica" w:eastAsia="Helvetica"/>
          <w:b/>
          <w:bCs/>
          <w:color w:val="333333"/>
          <w:sz w:val="18"/>
          <w:szCs w:val="18"/>
        </w:rPr>
        <w:t>技术参数</w:t>
      </w:r>
    </w:p>
    <w:tbl>
      <w:tblPr>
        <w:tblStyle w:val="4"/>
        <w:tblW w:w="8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6090"/>
      </w:tblGrid>
      <w:tr w14:paraId="6B0F1CC5"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FA5D8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电源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0E548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220-240 VAC 50/60Hz  15A</w:t>
            </w:r>
          </w:p>
        </w:tc>
      </w:tr>
      <w:tr w14:paraId="56216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47AB8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BDCA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2450MHz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，双磁控管高能微波场发射</w:t>
            </w:r>
          </w:p>
        </w:tc>
      </w:tr>
      <w:tr w14:paraId="45E97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046C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整机安装功率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55157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3200W</w:t>
            </w:r>
          </w:p>
        </w:tc>
      </w:tr>
      <w:tr w14:paraId="09C3E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2E576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微波最大输出功率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6BD62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0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00W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，微波非脉冲连续自动变频控制</w:t>
            </w:r>
          </w:p>
        </w:tc>
      </w:tr>
      <w:tr w14:paraId="311B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99AAB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显示屏：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B11C6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超大7寸触摸液晶显示屏</w:t>
            </w:r>
          </w:p>
        </w:tc>
      </w:tr>
      <w:tr w14:paraId="39775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9BBFA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软件系统：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3E9A9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ARM芯片配备ZG操作系统</w:t>
            </w:r>
          </w:p>
        </w:tc>
      </w:tr>
      <w:tr w14:paraId="12158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7909D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微波炉腔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62CC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65L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大容积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316L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不锈钢腔体，内外多层耐腐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PFA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特氟龙喷涂</w:t>
            </w:r>
          </w:p>
        </w:tc>
      </w:tr>
      <w:tr w14:paraId="4DC69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7A0BB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温度控制系统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C11D6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实时检测控制并显示所有反应罐内的温度和曲线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，消解罐外罐：最高耐温≥500C,消解罐内罐：最高温度≥300C,；</w:t>
            </w:r>
          </w:p>
        </w:tc>
      </w:tr>
      <w:tr w14:paraId="73268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AC2FE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安全防爆门设计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F92A0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八层钢结构自弹出防爆缓冲设计（</w:t>
            </w: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AUT</w:t>
            </w:r>
            <w:r>
              <w:rPr>
                <w:rFonts w:ascii="Helvetica" w:hAnsi="Helvetica"/>
                <w:color w:val="333333"/>
                <w:kern w:val="0"/>
                <w:sz w:val="18"/>
                <w:szCs w:val="18"/>
              </w:rPr>
              <w:t>- relief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结构），电子和机械双重安全保护</w:t>
            </w:r>
          </w:p>
        </w:tc>
      </w:tr>
      <w:tr w14:paraId="3149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29D96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*压力控制系统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00B88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压力控制系统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G-pressure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 xml:space="preserve">实时监控所有反应罐压力, 超压自动调整/停止微波发射并自动报警, </w:t>
            </w:r>
          </w:p>
        </w:tc>
      </w:tr>
      <w:tr w14:paraId="592F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C4366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压力测量系统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67471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压电压力传感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器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消解罐外罐：耐压≥18 MPa，消解罐内罐：最高压力≥4MPa,体积≥100mL</w:t>
            </w:r>
          </w:p>
        </w:tc>
      </w:tr>
      <w:tr w14:paraId="5FB65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7F1F60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*温度测量系统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A617E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高精度光纤温度传感器，测温范围：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-50-3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5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,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℃，显示精度±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3207B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4E071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*视频监控系统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78C7A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可通过内部摄像头实时监控炉腔内消解罐运行情况（选配）</w:t>
            </w:r>
          </w:p>
        </w:tc>
      </w:tr>
      <w:tr w14:paraId="1D4F2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CD520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全罐温度监控系统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A5C8D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温度全罐监测，测温范围：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5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29478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D7ED1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全罐压力被动防护体系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438C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采用顶部安全泄压装置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(security)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设计，超压定量定向自动泄压</w:t>
            </w:r>
          </w:p>
        </w:tc>
      </w:tr>
      <w:tr w14:paraId="71049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E9242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外接网络接口（选配）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C3FD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USB, RS-232</w:t>
            </w:r>
          </w:p>
        </w:tc>
      </w:tr>
      <w:tr w14:paraId="7DBCF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D45F7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样品反应罐外罐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BACBE0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PEEK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材料防爆外罐</w:t>
            </w:r>
          </w:p>
        </w:tc>
      </w:tr>
      <w:tr w14:paraId="3E7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BF5BA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炉腔排风系统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1050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大功率耐腐蚀轴流式风机，湍流高效风冷，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200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℃降至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℃仅需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15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分钟。</w:t>
            </w:r>
          </w:p>
        </w:tc>
      </w:tr>
      <w:tr w14:paraId="73BA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79874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工作环境温度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/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湿度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B6B7E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0-40 °C / 15-80% RH</w:t>
            </w:r>
          </w:p>
        </w:tc>
      </w:tr>
      <w:tr w14:paraId="39278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5224C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整机物理尺寸净重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0F57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580*680*720mm (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宽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)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65 KG</w:t>
            </w:r>
          </w:p>
        </w:tc>
      </w:tr>
    </w:tbl>
    <w:p w14:paraId="0E37BE95">
      <w:pPr>
        <w:spacing w:before="75" w:after="75"/>
        <w:jc w:val="left"/>
        <w:rPr>
          <w:rFonts w:ascii="Helvetica" w:hAnsi="Helvetica" w:eastAsia="Helvetica"/>
          <w:b/>
          <w:bCs/>
          <w:color w:val="333333"/>
          <w:sz w:val="18"/>
          <w:szCs w:val="18"/>
        </w:rPr>
      </w:pPr>
      <w:r>
        <w:rPr>
          <w:rFonts w:hint="eastAsia" w:ascii="Helvetica" w:hAnsi="Helvetica" w:eastAsia="Helvetica"/>
          <w:b/>
          <w:bCs/>
          <w:color w:val="333333"/>
          <w:sz w:val="18"/>
          <w:szCs w:val="18"/>
        </w:rPr>
        <w:t>消解罐规格参数: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5876"/>
      </w:tblGrid>
      <w:tr w14:paraId="09711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FA97E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*反应罐名称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52E57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6罐 耐高压罐</w:t>
            </w:r>
          </w:p>
        </w:tc>
      </w:tr>
      <w:tr w14:paraId="55C1B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87B54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反应罐型号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6B0B6">
            <w:pPr>
              <w:spacing w:before="75" w:after="75"/>
              <w:jc w:val="left"/>
              <w:rPr>
                <w:rFonts w:hint="default" w:ascii="Helvetica" w:hAnsi="Helvetica" w:eastAsia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WF-06</w:t>
            </w:r>
          </w:p>
        </w:tc>
      </w:tr>
      <w:tr w14:paraId="6CA8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231C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*批处理量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847A0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6</w:t>
            </w:r>
          </w:p>
        </w:tc>
      </w:tr>
      <w:tr w14:paraId="274BC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3E496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磁力搅拌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3C77B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有</w:t>
            </w:r>
          </w:p>
        </w:tc>
      </w:tr>
      <w:tr w14:paraId="11F38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E1555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内罐材质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88CBB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TFM</w:t>
            </w:r>
          </w:p>
        </w:tc>
      </w:tr>
      <w:tr w14:paraId="593FA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DE5D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*防爆外罐材质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5A17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PEEK</w:t>
            </w:r>
          </w:p>
        </w:tc>
      </w:tr>
      <w:tr w14:paraId="63B66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145A7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消解转子框架结构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D8AD6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高强度转盘一体框架</w:t>
            </w:r>
          </w:p>
        </w:tc>
      </w:tr>
      <w:tr w14:paraId="43E69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09B6D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反应罐容积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EF87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100ml</w:t>
            </w:r>
          </w:p>
        </w:tc>
      </w:tr>
    </w:tbl>
    <w:p w14:paraId="3AAFA3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60E13">
    <w:pPr>
      <w:pStyle w:val="3"/>
    </w:pPr>
    <w:r>
      <w:rPr>
        <w:rFonts w:eastAsia="Times New Roman"/>
        <w:szCs w:val="18"/>
      </w:rPr>
      <w:drawing>
        <wp:inline distT="0" distB="0" distL="114300" distR="114300">
          <wp:extent cx="4927600" cy="336550"/>
          <wp:effectExtent l="0" t="0" r="0" b="6350"/>
          <wp:docPr id="2" name="图片 1" descr="170339473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703394739205"/>
                  <pic:cNvPicPr>
                    <a:picLocks noChangeAspect="1"/>
                  </pic:cNvPicPr>
                </pic:nvPicPr>
                <pic:blipFill>
                  <a:blip r:embed="rId1"/>
                  <a:srcRect t="21603" b="15021"/>
                  <a:stretch>
                    <a:fillRect/>
                  </a:stretch>
                </pic:blipFill>
                <pic:spPr>
                  <a:xfrm>
                    <a:off x="0" y="0"/>
                    <a:ext cx="4927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732B3"/>
    <w:multiLevelType w:val="multilevel"/>
    <w:tmpl w:val="B1373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4BA90CA6"/>
    <w:rsid w:val="00132F86"/>
    <w:rsid w:val="001E5927"/>
    <w:rsid w:val="00324BEF"/>
    <w:rsid w:val="00AF604F"/>
    <w:rsid w:val="03D35EA3"/>
    <w:rsid w:val="06982838"/>
    <w:rsid w:val="0A5D4124"/>
    <w:rsid w:val="0C91073E"/>
    <w:rsid w:val="0EAE2B5C"/>
    <w:rsid w:val="10401F77"/>
    <w:rsid w:val="18157624"/>
    <w:rsid w:val="18344DA3"/>
    <w:rsid w:val="1A382347"/>
    <w:rsid w:val="2CDA2A26"/>
    <w:rsid w:val="2D9B43E1"/>
    <w:rsid w:val="32935989"/>
    <w:rsid w:val="36F11025"/>
    <w:rsid w:val="37122D40"/>
    <w:rsid w:val="3BCC1F46"/>
    <w:rsid w:val="3BDC623A"/>
    <w:rsid w:val="466B0F88"/>
    <w:rsid w:val="478D0AFE"/>
    <w:rsid w:val="4BA90CA6"/>
    <w:rsid w:val="4BD65D33"/>
    <w:rsid w:val="530F0FC4"/>
    <w:rsid w:val="55611DDA"/>
    <w:rsid w:val="57A23040"/>
    <w:rsid w:val="5BD668B8"/>
    <w:rsid w:val="5EEF0AD2"/>
    <w:rsid w:val="630A4664"/>
    <w:rsid w:val="638E4F6A"/>
    <w:rsid w:val="65DB6265"/>
    <w:rsid w:val="68BB0F38"/>
    <w:rsid w:val="691155A5"/>
    <w:rsid w:val="69674876"/>
    <w:rsid w:val="69DA3A17"/>
    <w:rsid w:val="72D82924"/>
    <w:rsid w:val="731074DC"/>
    <w:rsid w:val="76156ABA"/>
    <w:rsid w:val="7B6E0454"/>
    <w:rsid w:val="7D636880"/>
    <w:rsid w:val="7E2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1001</Characters>
  <Lines>7</Lines>
  <Paragraphs>2</Paragraphs>
  <TotalTime>0</TotalTime>
  <ScaleCrop>false</ScaleCrop>
  <LinksUpToDate>false</LinksUpToDate>
  <CharactersWithSpaces>1025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2019-05-24T03:42:00Z</dcterms:created>
  <dc:creator>liuyang</dc:creator>
  <cp:lastModifiedBy>s影</cp:lastModifiedBy>
  <cp:lastPrinted>2019-11-15T02:05:00Z</cp:lastPrinted>
  <dcterms:modified xsi:type="dcterms:W3CDTF">2024-06-15T23:52:44Z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9982861147A94AA5A4151DE20F7BA548</vt:lpwstr>
  </property>
</Properties>
</file>